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3DE" w:rsidRPr="004C5B11" w:rsidRDefault="008833DE" w:rsidP="008833DE">
      <w:pPr>
        <w:spacing w:before="180" w:after="60"/>
        <w:jc w:val="center"/>
        <w:rPr>
          <w:rFonts w:eastAsia="Arial"/>
          <w:b/>
          <w:bCs/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>PAUTA</w:t>
      </w:r>
    </w:p>
    <w:p w:rsidR="008833DE" w:rsidRPr="004C5B11" w:rsidRDefault="008833DE" w:rsidP="008833DE">
      <w:pPr>
        <w:spacing w:before="180" w:after="60"/>
        <w:jc w:val="both"/>
        <w:rPr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>1. ABERTURA</w:t>
      </w:r>
    </w:p>
    <w:p w:rsidR="008833DE" w:rsidRPr="004C5B11" w:rsidRDefault="008833DE" w:rsidP="008833DE">
      <w:pPr>
        <w:spacing w:before="80" w:after="40"/>
        <w:ind w:left="360"/>
        <w:jc w:val="both"/>
        <w:rPr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 xml:space="preserve">1.1 </w:t>
      </w:r>
      <w:r w:rsidRPr="004C5B11">
        <w:rPr>
          <w:rFonts w:eastAsia="Arial"/>
          <w:sz w:val="24"/>
          <w:szCs w:val="24"/>
        </w:rPr>
        <w:t>Execução do Refrão do Hino Municipal</w:t>
      </w:r>
    </w:p>
    <w:p w:rsidR="008833DE" w:rsidRPr="004C5B11" w:rsidRDefault="008833DE" w:rsidP="008833DE">
      <w:pPr>
        <w:spacing w:before="80" w:after="40"/>
        <w:ind w:left="360"/>
        <w:jc w:val="both"/>
        <w:rPr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 xml:space="preserve">1.2 </w:t>
      </w:r>
      <w:r w:rsidRPr="004C5B11">
        <w:rPr>
          <w:rFonts w:eastAsia="Arial"/>
          <w:sz w:val="24"/>
          <w:szCs w:val="24"/>
        </w:rPr>
        <w:t>Saudações às autoridades e à comunidade presentes</w:t>
      </w:r>
    </w:p>
    <w:p w:rsidR="008833DE" w:rsidRPr="004C5B11" w:rsidRDefault="008833DE" w:rsidP="002C1067">
      <w:pPr>
        <w:spacing w:before="80" w:after="40"/>
        <w:ind w:left="360"/>
        <w:jc w:val="both"/>
        <w:rPr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 xml:space="preserve">1.3 </w:t>
      </w:r>
      <w:r w:rsidRPr="004C5B11">
        <w:rPr>
          <w:rFonts w:eastAsia="Arial"/>
          <w:sz w:val="24"/>
          <w:szCs w:val="24"/>
        </w:rPr>
        <w:t>Chamada dos Vereadores por ordem alfabética</w:t>
      </w:r>
      <w:bookmarkStart w:id="0" w:name="_GoBack"/>
      <w:bookmarkEnd w:id="0"/>
    </w:p>
    <w:p w:rsidR="008833DE" w:rsidRPr="004C5B11" w:rsidRDefault="008833DE" w:rsidP="004C5B11">
      <w:pPr>
        <w:spacing w:before="180" w:after="60"/>
        <w:jc w:val="both"/>
        <w:rPr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>2. LEITURA DA PAUTA</w:t>
      </w:r>
    </w:p>
    <w:p w:rsidR="008833DE" w:rsidRPr="004C5B11" w:rsidRDefault="008833DE" w:rsidP="008833DE">
      <w:pPr>
        <w:spacing w:before="180" w:after="60"/>
        <w:jc w:val="both"/>
        <w:rPr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>3. DISCUSSÃO E VOTAÇÃO DA ATA</w:t>
      </w:r>
    </w:p>
    <w:p w:rsidR="008833DE" w:rsidRPr="004C5B11" w:rsidRDefault="008833DE" w:rsidP="008833DE">
      <w:pPr>
        <w:spacing w:before="80" w:after="40"/>
        <w:ind w:left="360"/>
        <w:jc w:val="both"/>
        <w:rPr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 xml:space="preserve">3.1 </w:t>
      </w:r>
      <w:r w:rsidRPr="004C5B11">
        <w:rPr>
          <w:rFonts w:eastAsia="Arial"/>
          <w:sz w:val="24"/>
          <w:szCs w:val="24"/>
        </w:rPr>
        <w:t>Ata nº 015/2026 da Sessão Ordinária de 15 de junho de 2026</w:t>
      </w:r>
    </w:p>
    <w:p w:rsidR="008833DE" w:rsidRPr="004C5B11" w:rsidRDefault="008833DE" w:rsidP="008833DE">
      <w:pPr>
        <w:spacing w:after="60"/>
        <w:jc w:val="both"/>
        <w:rPr>
          <w:sz w:val="24"/>
          <w:szCs w:val="24"/>
        </w:rPr>
      </w:pPr>
    </w:p>
    <w:p w:rsidR="008833DE" w:rsidRPr="004C5B11" w:rsidRDefault="008833DE" w:rsidP="008833DE">
      <w:pPr>
        <w:spacing w:before="180" w:after="60"/>
        <w:jc w:val="both"/>
        <w:rPr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>4. ORDEM DO DIA</w:t>
      </w:r>
    </w:p>
    <w:p w:rsidR="008833DE" w:rsidRPr="004C5B11" w:rsidRDefault="008833DE" w:rsidP="008833DE">
      <w:pPr>
        <w:spacing w:before="100" w:after="40"/>
        <w:ind w:left="360"/>
        <w:jc w:val="both"/>
        <w:rPr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 xml:space="preserve">PL nº 043/2026 – </w:t>
      </w:r>
      <w:r w:rsidRPr="004C5B11">
        <w:rPr>
          <w:rFonts w:eastAsia="Arial"/>
          <w:sz w:val="24"/>
          <w:szCs w:val="24"/>
        </w:rPr>
        <w:t>Amplia o número de cargos de provimento efetivo no quadro de cargos e funções públicas do Município, nos termos da Lei Municipal nº 1.441/2010, e dá outras providências.</w:t>
      </w:r>
    </w:p>
    <w:p w:rsidR="008833DE" w:rsidRPr="004C5B11" w:rsidRDefault="008833DE" w:rsidP="008833DE">
      <w:pPr>
        <w:spacing w:before="100" w:after="40"/>
        <w:ind w:left="360"/>
        <w:jc w:val="both"/>
        <w:rPr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 xml:space="preserve">PL nº 044/2026 – </w:t>
      </w:r>
      <w:r w:rsidRPr="004C5B11">
        <w:rPr>
          <w:rFonts w:eastAsia="Arial"/>
          <w:sz w:val="24"/>
          <w:szCs w:val="24"/>
        </w:rPr>
        <w:t>Acrescenta e altera dispositivos da Lei Municipal nº 2.031, de 19 de setembro de 2017, e dá outras providências.</w:t>
      </w:r>
    </w:p>
    <w:p w:rsidR="008833DE" w:rsidRPr="004C5B11" w:rsidRDefault="008833DE" w:rsidP="008833DE">
      <w:pPr>
        <w:spacing w:before="100" w:after="40"/>
        <w:ind w:left="360"/>
        <w:jc w:val="both"/>
        <w:rPr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 xml:space="preserve">Decreto Legislativo nº 003/2026 – </w:t>
      </w:r>
      <w:r w:rsidRPr="004C5B11">
        <w:rPr>
          <w:rFonts w:eastAsia="Arial"/>
          <w:sz w:val="24"/>
          <w:szCs w:val="24"/>
        </w:rPr>
        <w:t>Estabelece o horário único de expediente da Câmara Municipal de Vereadores no período de 01 a 31 de julho de 2026, em virtude do recesso parlamentar, e dá outras providências.</w:t>
      </w:r>
    </w:p>
    <w:p w:rsidR="008833DE" w:rsidRPr="004C5B11" w:rsidRDefault="008833DE" w:rsidP="008833DE">
      <w:pPr>
        <w:spacing w:before="100" w:after="40"/>
        <w:ind w:left="360"/>
        <w:jc w:val="both"/>
        <w:rPr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 xml:space="preserve">Indicação nº 005/2026 – </w:t>
      </w:r>
      <w:r w:rsidRPr="004C5B11">
        <w:rPr>
          <w:rFonts w:eastAsia="Arial"/>
          <w:sz w:val="24"/>
          <w:szCs w:val="24"/>
        </w:rPr>
        <w:t>Indica ao Poder Executivo Municipal que estude a viabilidade de envio de projeto de lei instituindo o Programa Municipal de Incentivos à Implantação e Ampliação de Unidades de Produção de Suínos, Aves e Bovinocultura, com incentivos financeiros e/ou repasse de percentual do ICMS gerado. Autor: Ver. Gustavo Stona (PT).</w:t>
      </w:r>
    </w:p>
    <w:p w:rsidR="008833DE" w:rsidRPr="004C5B11" w:rsidRDefault="008833DE" w:rsidP="008833DE">
      <w:pPr>
        <w:spacing w:after="60"/>
        <w:jc w:val="both"/>
        <w:rPr>
          <w:sz w:val="24"/>
          <w:szCs w:val="24"/>
        </w:rPr>
      </w:pPr>
    </w:p>
    <w:p w:rsidR="008833DE" w:rsidRPr="004C5B11" w:rsidRDefault="008833DE" w:rsidP="008833DE">
      <w:pPr>
        <w:spacing w:before="180" w:after="60"/>
        <w:jc w:val="both"/>
        <w:rPr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>5. HOMENAGEM ESPECIAL</w:t>
      </w:r>
    </w:p>
    <w:p w:rsidR="008833DE" w:rsidRPr="004C5B11" w:rsidRDefault="008833DE" w:rsidP="008833DE">
      <w:pPr>
        <w:spacing w:before="60" w:after="80"/>
        <w:ind w:left="360"/>
        <w:jc w:val="both"/>
        <w:rPr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 xml:space="preserve">À Paróquia Santuário Diocesano do Sagrado Coração de Jesus e ao Cônego Leandro </w:t>
      </w:r>
      <w:proofErr w:type="spellStart"/>
      <w:r w:rsidRPr="004C5B11">
        <w:rPr>
          <w:rFonts w:eastAsia="Arial"/>
          <w:b/>
          <w:bCs/>
          <w:sz w:val="24"/>
          <w:szCs w:val="24"/>
        </w:rPr>
        <w:t>Piffer</w:t>
      </w:r>
      <w:proofErr w:type="spellEnd"/>
    </w:p>
    <w:p w:rsidR="008833DE" w:rsidRPr="004C5B11" w:rsidRDefault="008833DE" w:rsidP="008833DE">
      <w:pPr>
        <w:spacing w:before="80" w:after="40"/>
        <w:ind w:left="360"/>
        <w:jc w:val="both"/>
        <w:rPr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 xml:space="preserve">5.1 </w:t>
      </w:r>
      <w:r w:rsidRPr="004C5B11">
        <w:rPr>
          <w:rFonts w:eastAsia="Arial"/>
          <w:sz w:val="24"/>
          <w:szCs w:val="24"/>
        </w:rPr>
        <w:t>Leitura da Moção de Reconhecimento e Aplausos nº 003/2026 pela Secretária da Mesa</w:t>
      </w:r>
    </w:p>
    <w:p w:rsidR="008833DE" w:rsidRPr="004C5B11" w:rsidRDefault="008833DE" w:rsidP="008833DE">
      <w:pPr>
        <w:spacing w:before="80" w:after="40"/>
        <w:ind w:left="360"/>
        <w:jc w:val="both"/>
        <w:rPr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 xml:space="preserve">5.2 </w:t>
      </w:r>
      <w:r w:rsidRPr="004C5B11">
        <w:rPr>
          <w:rFonts w:eastAsia="Arial"/>
          <w:sz w:val="24"/>
          <w:szCs w:val="24"/>
        </w:rPr>
        <w:t>Pronunciamento da Presidência da Câmara</w:t>
      </w:r>
    </w:p>
    <w:p w:rsidR="008833DE" w:rsidRPr="004C5B11" w:rsidRDefault="008833DE" w:rsidP="008833DE">
      <w:pPr>
        <w:spacing w:before="80" w:after="40"/>
        <w:ind w:left="360"/>
        <w:jc w:val="both"/>
        <w:rPr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 xml:space="preserve">5.3 </w:t>
      </w:r>
      <w:r w:rsidRPr="004C5B11">
        <w:rPr>
          <w:rFonts w:eastAsia="Arial"/>
          <w:sz w:val="24"/>
          <w:szCs w:val="24"/>
        </w:rPr>
        <w:t>Entrega da placa comemorativa pelos autores da proposição e Vereadores</w:t>
      </w:r>
    </w:p>
    <w:p w:rsidR="008833DE" w:rsidRDefault="008833DE" w:rsidP="008833DE">
      <w:pPr>
        <w:spacing w:before="80" w:after="40"/>
        <w:ind w:left="360"/>
        <w:jc w:val="both"/>
        <w:rPr>
          <w:rFonts w:eastAsia="Arial"/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 xml:space="preserve">5.4 </w:t>
      </w:r>
      <w:r w:rsidRPr="004C5B11">
        <w:rPr>
          <w:rFonts w:eastAsia="Arial"/>
          <w:sz w:val="24"/>
          <w:szCs w:val="24"/>
        </w:rPr>
        <w:t>Manifestação das Bancadas</w:t>
      </w:r>
    </w:p>
    <w:p w:rsidR="002C1067" w:rsidRPr="002C1067" w:rsidRDefault="002C1067" w:rsidP="008833DE">
      <w:pPr>
        <w:spacing w:before="80" w:after="40"/>
        <w:ind w:left="360"/>
        <w:jc w:val="both"/>
        <w:rPr>
          <w:sz w:val="24"/>
          <w:szCs w:val="24"/>
        </w:rPr>
      </w:pPr>
      <w:r>
        <w:rPr>
          <w:rFonts w:eastAsia="Arial"/>
          <w:b/>
          <w:bCs/>
          <w:sz w:val="24"/>
          <w:szCs w:val="24"/>
        </w:rPr>
        <w:t xml:space="preserve">5.5 </w:t>
      </w:r>
      <w:r>
        <w:rPr>
          <w:rFonts w:eastAsia="Arial"/>
          <w:bCs/>
          <w:sz w:val="24"/>
          <w:szCs w:val="24"/>
        </w:rPr>
        <w:t>Manifestação Prefeito Municipal</w:t>
      </w:r>
    </w:p>
    <w:p w:rsidR="008833DE" w:rsidRPr="004C5B11" w:rsidRDefault="008833DE" w:rsidP="008833DE">
      <w:pPr>
        <w:spacing w:before="80" w:after="40"/>
        <w:ind w:left="360"/>
        <w:jc w:val="both"/>
        <w:rPr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 xml:space="preserve">5.5 </w:t>
      </w:r>
      <w:r w:rsidRPr="004C5B11">
        <w:rPr>
          <w:rFonts w:eastAsia="Arial"/>
          <w:sz w:val="24"/>
          <w:szCs w:val="24"/>
        </w:rPr>
        <w:t xml:space="preserve">Manifestação do Cônego Leandro </w:t>
      </w:r>
      <w:proofErr w:type="spellStart"/>
      <w:r w:rsidRPr="004C5B11">
        <w:rPr>
          <w:rFonts w:eastAsia="Arial"/>
          <w:sz w:val="24"/>
          <w:szCs w:val="24"/>
        </w:rPr>
        <w:t>Piffer</w:t>
      </w:r>
      <w:proofErr w:type="spellEnd"/>
      <w:r w:rsidRPr="004C5B11">
        <w:rPr>
          <w:rFonts w:eastAsia="Arial"/>
          <w:sz w:val="24"/>
          <w:szCs w:val="24"/>
        </w:rPr>
        <w:t>, Pároco e Reitor do Santuário</w:t>
      </w:r>
    </w:p>
    <w:p w:rsidR="008833DE" w:rsidRDefault="008833DE" w:rsidP="004C5B11">
      <w:pPr>
        <w:spacing w:before="80" w:after="40"/>
        <w:ind w:left="360"/>
        <w:jc w:val="both"/>
        <w:rPr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 xml:space="preserve">5.6 </w:t>
      </w:r>
      <w:r w:rsidRPr="004C5B11">
        <w:rPr>
          <w:rFonts w:eastAsia="Arial"/>
          <w:sz w:val="24"/>
          <w:szCs w:val="24"/>
        </w:rPr>
        <w:t xml:space="preserve">Manifestação do Exmo. </w:t>
      </w:r>
      <w:proofErr w:type="gramStart"/>
      <w:r w:rsidRPr="004C5B11">
        <w:rPr>
          <w:rFonts w:eastAsia="Arial"/>
          <w:sz w:val="24"/>
          <w:szCs w:val="24"/>
        </w:rPr>
        <w:t>e</w:t>
      </w:r>
      <w:proofErr w:type="gramEnd"/>
      <w:r w:rsidRPr="004C5B11">
        <w:rPr>
          <w:rFonts w:eastAsia="Arial"/>
          <w:sz w:val="24"/>
          <w:szCs w:val="24"/>
        </w:rPr>
        <w:t xml:space="preserve"> Revmo. Bispo Diocesano, Dom Antonio Carlos Rossi Keller</w:t>
      </w:r>
    </w:p>
    <w:p w:rsidR="008833DE" w:rsidRPr="004C5B11" w:rsidRDefault="008833DE" w:rsidP="008833DE">
      <w:pPr>
        <w:spacing w:before="180" w:after="60"/>
        <w:jc w:val="both"/>
        <w:rPr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>6. GRANDE EXPEDIENTE</w:t>
      </w:r>
    </w:p>
    <w:p w:rsidR="004C5B11" w:rsidRDefault="008833DE" w:rsidP="004C5B11">
      <w:pPr>
        <w:spacing w:before="80" w:after="40"/>
        <w:ind w:left="360"/>
        <w:jc w:val="both"/>
        <w:rPr>
          <w:rFonts w:eastAsia="Arial"/>
          <w:sz w:val="24"/>
          <w:szCs w:val="24"/>
        </w:rPr>
      </w:pPr>
      <w:r w:rsidRPr="004C5B11">
        <w:rPr>
          <w:rFonts w:eastAsia="Arial"/>
          <w:b/>
          <w:bCs/>
          <w:sz w:val="24"/>
          <w:szCs w:val="24"/>
        </w:rPr>
        <w:t xml:space="preserve">6.1 </w:t>
      </w:r>
      <w:r w:rsidRPr="004C5B11">
        <w:rPr>
          <w:rFonts w:eastAsia="Arial"/>
          <w:sz w:val="24"/>
          <w:szCs w:val="24"/>
        </w:rPr>
        <w:t>Explicações Pessoais</w:t>
      </w:r>
    </w:p>
    <w:p w:rsidR="004C5B11" w:rsidRDefault="004C5B11" w:rsidP="004C5B11">
      <w:pPr>
        <w:spacing w:before="80" w:after="40"/>
        <w:ind w:left="360"/>
        <w:jc w:val="both"/>
        <w:rPr>
          <w:rFonts w:eastAsia="Arial"/>
          <w:b/>
          <w:bCs/>
          <w:sz w:val="24"/>
          <w:szCs w:val="24"/>
        </w:rPr>
      </w:pPr>
    </w:p>
    <w:p w:rsidR="00DE7CAC" w:rsidRPr="004C5B11" w:rsidRDefault="004C5B11" w:rsidP="004C5B11">
      <w:pPr>
        <w:spacing w:before="80" w:after="40"/>
        <w:jc w:val="both"/>
        <w:rPr>
          <w:rFonts w:eastAsia="Arial"/>
          <w:sz w:val="24"/>
          <w:szCs w:val="24"/>
        </w:rPr>
      </w:pPr>
      <w:r>
        <w:rPr>
          <w:rFonts w:eastAsia="Arial"/>
          <w:b/>
          <w:bCs/>
          <w:sz w:val="24"/>
          <w:szCs w:val="24"/>
        </w:rPr>
        <w:t>7. ENCERRAMENTO</w:t>
      </w:r>
    </w:p>
    <w:sectPr w:rsidR="00DE7CAC" w:rsidRPr="004C5B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A56" w:rsidRDefault="00C13A56" w:rsidP="004C5B11">
      <w:r>
        <w:separator/>
      </w:r>
    </w:p>
  </w:endnote>
  <w:endnote w:type="continuationSeparator" w:id="0">
    <w:p w:rsidR="00C13A56" w:rsidRDefault="00C13A56" w:rsidP="004C5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A56" w:rsidRDefault="00C13A56" w:rsidP="004C5B11">
      <w:r>
        <w:separator/>
      </w:r>
    </w:p>
  </w:footnote>
  <w:footnote w:type="continuationSeparator" w:id="0">
    <w:p w:rsidR="00C13A56" w:rsidRDefault="00C13A56" w:rsidP="004C5B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3DE"/>
    <w:rsid w:val="002C1067"/>
    <w:rsid w:val="004C5B11"/>
    <w:rsid w:val="008833DE"/>
    <w:rsid w:val="0097546A"/>
    <w:rsid w:val="00C13A56"/>
    <w:rsid w:val="00DE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384F3-1F64-40DC-BBCF-BD57C5EC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5B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5B1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C5B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5B1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106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106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Fátima Pereira Argenta</dc:creator>
  <cp:keywords/>
  <dc:description/>
  <cp:lastModifiedBy>Camara de Vereadores</cp:lastModifiedBy>
  <cp:revision>2</cp:revision>
  <cp:lastPrinted>2026-06-22T17:46:00Z</cp:lastPrinted>
  <dcterms:created xsi:type="dcterms:W3CDTF">2026-06-22T17:50:00Z</dcterms:created>
  <dcterms:modified xsi:type="dcterms:W3CDTF">2026-06-22T17:50:00Z</dcterms:modified>
</cp:coreProperties>
</file>